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93"/>
        <w:tblW w:w="1419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84"/>
        <w:gridCol w:w="2844"/>
        <w:gridCol w:w="3402"/>
        <w:gridCol w:w="3799"/>
        <w:gridCol w:w="1162"/>
        <w:gridCol w:w="1606"/>
      </w:tblGrid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 xml:space="preserve">№ урока </w:t>
            </w:r>
            <w:proofErr w:type="gramStart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Требования к уровню подготовки учащихся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Виды контроля</w:t>
            </w: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Домашнее задание</w:t>
            </w: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Строение вещества (31 час)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Строение атома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Ядро: протоны и нейтроны. Изотопы. Электроны. Электронная оболочка.</w:t>
            </w: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Знать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  важнейшие химические понятия: атом, химический элемент, изотопы</w:t>
            </w: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Уметь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определять состав и строение атома по положению в ПСХЭ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§ 1,упр.2,4</w:t>
            </w: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Строение электронных оболочек атомов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 xml:space="preserve">Энергетический уровень. Понятие об </w:t>
            </w:r>
            <w:proofErr w:type="spellStart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орбиталях</w:t>
            </w:r>
            <w:proofErr w:type="spellEnd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s-орбитали</w:t>
            </w:r>
            <w:proofErr w:type="spellEnd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p-орбитали</w:t>
            </w:r>
            <w:proofErr w:type="spellEnd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. Электронная конфигурация атомов химических элементов. Особенности строения электронных оболочек атомов элементов 4-го и 5-го периодов периодической системы Д.И. Менделеева (переходных элементов)</w:t>
            </w: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Знать: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 важнейшие химические понятия: электронная оболочка, электронное облако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 xml:space="preserve">-формы </w:t>
            </w:r>
            <w:proofErr w:type="spellStart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орбиталей</w:t>
            </w:r>
            <w:proofErr w:type="spellEnd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, взаимосвязь номера уровня и энергии электрона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-основные закономерности заполнения энергетических подуровней электронами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Уметь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составлять электронные формулы атомов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Текущий Фронтальный</w:t>
            </w: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§ 1,упр.5-8</w:t>
            </w: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Строение электронных оболочек атомов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Строение электронных оболочек атомов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Периодический закон и Периодическая система химических элементов Д.И.Менделеева в свете теории строения атомов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 xml:space="preserve">Открытие Д.И. Менделеевым периодического закона. Периодическая система химических элементов Д.И. Менделеева  - графическое отображение периодического закона. Физический смысл порядкового номера элемента, номеров группы и периода. Валентные электроны. Причины изменения свойств элементов в группах (главных подгруппах)  и 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lastRenderedPageBreak/>
              <w:t>периодах. Положение водорода в периодической системе. Значение Периодического закона. Периодическая система химических элементов Д.И. Менделеева для развития науки и понимания химической картины окружающего мира.</w:t>
            </w: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Знать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 смысл и значение Периодического закона, горизонтальные и вертикальные закономерности и их причины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Уметь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давать характеристику химического элемента по его положению в периодической системе Д.И. Менделеева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Текущий</w:t>
            </w:r>
          </w:p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Работа с ДМ</w:t>
            </w: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§ 2,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упр.3,5,7</w:t>
            </w: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Периодический закон и Периодическая система химических элементов Д.И.Менделеева в свете теории строения атомов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Ионная связь. Ионная кристаллическая решетка.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Ионная связь. Катионы и анионы  как результат процессов окисления и восстановления. Классификация ионов.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Ионные кристаллические решетки. Свойства веществ с ионной кристаллической решеткой</w:t>
            </w: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Знать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важнейшие химические понятия:  ион, ионная химическая связь (вещества ионного строения); вещества немолекулярного строения (ионные кристаллические решетки)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Уметь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 определять: заряд иона, ионную связь в соединениях;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-объяснять: природу ионной связи.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Текущий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Работа с ДМ</w:t>
            </w: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§ 3,упр.3-5,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7-9</w:t>
            </w: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Ионная связь. Ионная кристаллическая решетка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Ковалентная связь. Атомная и молекулярная кристаллическая решетка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 xml:space="preserve">Ковалентная связь. </w:t>
            </w:r>
            <w:proofErr w:type="spellStart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Электроотрицательность</w:t>
            </w:r>
            <w:proofErr w:type="spellEnd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. Полярная и неполярная ковалентные связи. Диполь. Полярность связи и полярность молекулы. Обменный и донорно-акцепторный механизмы образования ковалентной связи. Степень окисления и валентность химических элементов.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 xml:space="preserve"> Молекулярные и атомные кристаллические решетки. Свойства веществ с этими 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lastRenderedPageBreak/>
              <w:t>типами кристаллических решеток</w:t>
            </w: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Знать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 xml:space="preserve">важнейшие химические понятия: </w:t>
            </w:r>
            <w:proofErr w:type="spellStart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электроотрицательность</w:t>
            </w:r>
            <w:proofErr w:type="spellEnd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, валентность, степень окисления, вещества молекулярного и атомного строения.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 определять: валентность и степень окисления химических элементов, ковалентную связь в соединениях (полярную и неполярную)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 объяснять: природу ковалентной связи;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-характеризовать свойства веществ по типу кристаллических решеток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Текущий</w:t>
            </w:r>
          </w:p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Выполнение заданий из тестов ЕГЭ в рамках данной темы</w:t>
            </w: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§ 4,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упр.1,2,4,7,8</w:t>
            </w: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Ковалентная связь. Атомная и молекулярная кристаллическая решетка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Ковалентная связь. Атомная и молекулярная кристаллическая решетка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Закон постоянства состава вещества. Расчеты, связанные с понятием «массовая доля элемента в веществе»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Закон постоянства состава вещества. Понятие «массовая доля элемента в веществе». Расчеты, связанные с этим понятием.</w:t>
            </w: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Знать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формулировку закона постоянства состава вещества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 -производить расчеты, связанные с понятием «массовая доля»;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 решать задачи на вывод формулы вещества по известной массовой доле элемента в веществе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Тематический</w:t>
            </w:r>
          </w:p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СР</w:t>
            </w:r>
            <w:proofErr w:type="gramEnd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 xml:space="preserve"> по карточкам</w:t>
            </w: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§ 12 (до материала о массовой доле компонента смеси),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упр.1-5</w:t>
            </w: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Закон постоянства состава вещества. Расчеты, связанные с понятием «массовая доля элемента в веществе»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Металлическая связь. Металлическая кристаллическая решетка.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Особенности строения атомов металлов. Металлическая химическая связь и металлическая кристаллическая решетка. Свойства веществ (металлов и сплавов)</w:t>
            </w: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Знать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важнейшие химические понятия: металлическая связь, вещества металлического строения.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 определять: металлическую связь.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 объяснять: природу металлической связи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Текущий</w:t>
            </w:r>
          </w:p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Работа с ДМ</w:t>
            </w: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§ 5,упр.2-5</w:t>
            </w: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Водородная связь. Единая природа химических связей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Межмолекулярная и внутримолекулярная водородная связь. Значение водородной связи для организации структур биополимеров. Единая природа химических связей</w:t>
            </w: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Знать: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понятие «водородная связь»;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 причину единства всех типов связей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§ 6,упр.1-6</w:t>
            </w: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Водородная связь. Единая природа химических связей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Полимеры неорганические и органические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Полимеры.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 xml:space="preserve">Пластмассы: термопласты и реактопласты, их представители 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lastRenderedPageBreak/>
              <w:t>и применение.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Волокна: природные (растительные и животные) и химические (искусственные и синтетические), их представители и применение. Неорганические полимеры</w:t>
            </w: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Знать: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 xml:space="preserve">основные понятия химии ВМС: «мономер», «полимер», «структурное 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lastRenderedPageBreak/>
              <w:t>звено», «степень полимеризации», «средняя молекулярная масса»;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-основные способы получения полимеров;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-наиболее широко распространенные полимеры, их свойства и практическое применение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lastRenderedPageBreak/>
              <w:t>Текущий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Фронтальный</w:t>
            </w:r>
          </w:p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lastRenderedPageBreak/>
              <w:t>Сообщения учащихся</w:t>
            </w: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lastRenderedPageBreak/>
              <w:t>§ 7,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упр.1-4,6</w:t>
            </w: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Полимеры неорганические и органические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Газообразное состояние вещества. Природные газообразные смеси: воздух и природный газ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Газообразное состояние вещества.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Три агрегатных состояния воды. Особенности строения газов. Молярный объем газообразных веществ. Примеры газообразных природных смесей: воздух, природный газ. Загрязнение атмосферы (кислотные дожди, парниковый эффект) и борьба с ним</w:t>
            </w: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Знать: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 важнейшие химические понятия: моль, молярная масса, молярный объем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 примеры газообразных природных смесей: воздух, природный газ.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§ 8,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упр.1,7-9</w:t>
            </w: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Газообразное состояние вещества. Природные газообразные смеси: воздух и природный газ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Представители газов, изучение их свойств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Представители газообразных веществ: водород, кислород, углекислый газ, аммиак, этилен. Их получение, собирание, распознавание, физические и химические свойства</w:t>
            </w: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Знать: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 важнейшие вещества и материалы:  водород, кислород, углекислый газ, аммиак, этилен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-способы получения этих газов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Уметь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характеризовать: физические и химические свойства водорода, кислорода, углекислого газа, аммиака, этилена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§ 8,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упр.11,12</w:t>
            </w: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Представители газов, изучение их свойств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 xml:space="preserve">Практическая работа №1 «Получение и распознавание газов 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lastRenderedPageBreak/>
              <w:t>(водород, кислород, углекислый газ, аммиак, этилен)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lastRenderedPageBreak/>
              <w:t xml:space="preserve">Химический эксперимент по получению, собиранию и распознаванию водорода, 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lastRenderedPageBreak/>
              <w:t>кислорода, углекислого газа, аммиака и этилена.</w:t>
            </w: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Уметь: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 xml:space="preserve">- выполнять химический эксперимент по получению, собиранию и 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lastRenderedPageBreak/>
              <w:t>распознаванию кислорода, водорода, аммиака, углекислого газа, этилена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 обращаться с химической посудой и лабораторным оборудованием.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lastRenderedPageBreak/>
              <w:t>Опрос по правилам ТБ</w:t>
            </w:r>
          </w:p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Жидкое состояние вещества. Вода. Жидкие кристаллы. Массовая доля растворенного вещества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Жидкое состояние вещества. Вода. Потребление воды в быту и на производстве. Жесткость и способы ее устранения. Минеральные воды, их использование в столовых и лечебных целях. Жидкие кристаллы и их использование. Понятие «массовая доля растворенного вещества» и связанные с ним расчеты</w:t>
            </w: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Знать: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понятия «жесткость воды», массовая доля растворенного вещества»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 производить расчеты, связанные с понятием «массовая доля растворенного вещества»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Тематический</w:t>
            </w:r>
          </w:p>
          <w:p w:rsidR="00803F97" w:rsidRPr="00803F97" w:rsidRDefault="00803F97" w:rsidP="005C1E4A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СР</w:t>
            </w:r>
            <w:proofErr w:type="gramEnd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 xml:space="preserve"> по карточкам</w:t>
            </w:r>
          </w:p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Выполнение заданий из тестов ЕГЭ в рамках данной темы</w:t>
            </w: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§ 9,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упр.1,2,6 -8</w:t>
            </w: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Жидкое состояние вещества. Вода. Жидкие кристаллы. Массовая доля растворенного вещества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Твердое состояние вещества. Аморфные вещества. Состав вещества и смесей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Твердое состояние вещества. Аморфные вещества в природе и жизни человека, их значение и применение.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Кристаллическое строение вещества.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Состав вещества и смесей.</w:t>
            </w: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Знать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понятия «аморфные» и «кристаллические» вещества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Фронтальный</w:t>
            </w: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§ 10,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упр.1-4</w:t>
            </w: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Твердое состояние вещества. Аморфные вещества. Состав вещества и смесей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Дисперсные системы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 xml:space="preserve">Понятие о дисперсных системах. Дисперсная фаза и дисперсионная среда. Классификация дисперсных по агрегатному состоянию и по размеру частиц фазы. 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lastRenderedPageBreak/>
              <w:t>Грубодисперсные системы: эмульсии, суспензии, аэрозоли.  Тонкодисперсные системы: гели и золи.</w:t>
            </w: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Знать: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определение и классификацию дисперсных систем;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-понятия «истинные» и «коллоидные» растворы;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 xml:space="preserve">-эффект </w:t>
            </w:r>
            <w:proofErr w:type="spellStart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Тиндаля</w:t>
            </w:r>
            <w:proofErr w:type="spellEnd"/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§ 11,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упр.1-8</w:t>
            </w: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lastRenderedPageBreak/>
              <w:t>29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Обобщение и систематизация знаний по теме «Строение вещества»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Выполнение упражнений, решение задач по теме «Строение вещества»</w:t>
            </w: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Знать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понятия «вещество», «химический элемент», «атом», «молекула», «</w:t>
            </w:r>
            <w:proofErr w:type="spellStart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электроотрицательность</w:t>
            </w:r>
            <w:proofErr w:type="spellEnd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», «степень окисления», «вещества молекулярного и немолекулярного состава»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Уметь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объяснять зависимость свойств веществ от их строения, природу химической связи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Обобщающий</w:t>
            </w:r>
          </w:p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Тематический</w:t>
            </w: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Обобщение и систематизация знаний по теме «Строение вещества»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Контрольная работа по теме «Строение вещества»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Основные понятия пройденной темы</w:t>
            </w: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Контрольная работа 1</w:t>
            </w: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Химические реакции (15 часов)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Понятие о химической реакции. Реакции, идущие без изменения состава вещества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Понятие о химической реакции. Реакции, идущие без изменения состава веществ. Аллотропия и аллотропные видоизменения. Причины аллотропии на примере модификаций кислорода, углерода и фосфора. Озон, его биологическая роль.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Изомеры и изомерия. Причины многообразия веществ</w:t>
            </w: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Знать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важнейшие химические понятия: аллотропия, тепловой эффект химической реакции, углеродный скелет, изомерия, гомология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§ 13,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упр.1,2,5</w:t>
            </w: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Понятие о химической реакции. Реакции, идущие без изменения состава вещества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 xml:space="preserve">Классификация химических 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lastRenderedPageBreak/>
              <w:t>реакций, протекающих с изменением состава вещества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lastRenderedPageBreak/>
              <w:t xml:space="preserve">Реакции, идущие с изменением 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lastRenderedPageBreak/>
              <w:t>состава веществ: соединения разложения, замещения и обмена в неорганической и органической химии. Тепловой эффект химической реакции. Экз</w:t>
            </w:r>
            <w:proofErr w:type="gramStart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 xml:space="preserve"> и эндотермические реакции. Термохимические уравнения. Реакции горения как частный случай </w:t>
            </w:r>
            <w:proofErr w:type="spellStart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зкзотермической</w:t>
            </w:r>
            <w:proofErr w:type="spellEnd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 xml:space="preserve"> реакции.</w:t>
            </w: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Знать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 xml:space="preserve">важнейшие химические 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lastRenderedPageBreak/>
              <w:t>понятия: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тепловой эффект химической реакции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Уметь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устанавливать принадлежность конкретных реакций к различным типам по различным признакам классификации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lastRenderedPageBreak/>
              <w:t>Текущий</w:t>
            </w: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§ 14,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lastRenderedPageBreak/>
              <w:t>упр.1-4</w:t>
            </w: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Классификация химических реакций, протекающих с изменением состава вещества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Скорость химической реакции и факторы, влияющие на скорость химической реакции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Понятие о скорости реакции. Скорость гомо- и гетерогенной реакции. Факторы, влияющие на скорость химической реакции: природа реагирующих веществ, температура (закон Вант-Гоффа), концентрации, катализаторы и катализ. Зависимость скорости реакций от поверхности соприкосновения реагирующих веществ. Ферменты как биологические катализаторы, особенности их функционирования</w:t>
            </w: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Знать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важнейшие химические понятия: катализ, скорость химической реакции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Уметь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объяснять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зависимость скорости химической реакции от различных факторов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Выполнение заданий из тестов ЕГЭ в рамках данной темы</w:t>
            </w: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§ 15,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упр.1,3,6,7</w:t>
            </w: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Скорость химической реакции и факторы, влияющие на скорость химической реакции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Обратимость химической реакции. Химическое равновесие и условия, влияющие на его смещение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Необратимые и обратимые химические реакции.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 xml:space="preserve">Понятие о химическом равновесии. Способы смещения химического равновесия  на примере синтеза аммиака. 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lastRenderedPageBreak/>
              <w:t>Понятие об основных принципах производства на примере синтеза аммиака и серной кислоты. Взаимосвязь теории и практики на примере этих синтезов</w:t>
            </w: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Знать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важнейшие химические понятия:</w:t>
            </w: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химическое равновесие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Уметь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объяснять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положение химического равновесия от различных факторов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Текущий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 xml:space="preserve">Выполнение заданий из тестов ЕГЭ в 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lastRenderedPageBreak/>
              <w:t>рамках данной темы</w:t>
            </w: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lastRenderedPageBreak/>
              <w:t>§ 16,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упр.1-6</w:t>
            </w: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lastRenderedPageBreak/>
              <w:t>39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Обратимость химической реакции. Химическое равновесие и условия, влияющие на его смещение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Роль воды в химических реакциях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Роль воды в превращениях веществ. Истинные растворы. Растворимость и классификация веществ по этому признаку: Растворимые, малорастворимые и практически нерастворимые вещества.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 xml:space="preserve">Электролиты и </w:t>
            </w:r>
            <w:proofErr w:type="spellStart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неэлектролиты</w:t>
            </w:r>
            <w:proofErr w:type="spellEnd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. Электролитическая диссоциация. Кислоты, основания и соли с точки зрения ТЭД.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Химические свойства воды: Взаимодействие с металлами, основными и кислотными оксидами, разложение и образование кристаллогидратов. Реакции гидратации в органической химии.</w:t>
            </w: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Знать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-понятия «электролиты « и «</w:t>
            </w:r>
            <w:proofErr w:type="spellStart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неэлектролиты</w:t>
            </w:r>
            <w:proofErr w:type="spellEnd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», примеры сильных и слабых электролитов;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-роль воды в химических реакциях;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-сущность механизма диссоциации;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-основные положения ТЭД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§ 17,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упр.1,5-8</w:t>
            </w: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Гидролиз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 xml:space="preserve">Понятие гидролиза. Гидролиз органических и неорганических соединений. Необратимый гидролиз. Обратимый гидролиз солей. Гидролиз органических веществ и его практическое значение для получения спирта и мыла. Биологическая роль гидролиза в пластическом и энергетическом обмене веществ 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lastRenderedPageBreak/>
              <w:t>и энергии в клетке.</w:t>
            </w: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Знать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гидролиза солей и органических соединений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Уметь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определять </w:t>
            </w: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характер среды в водных растворах неорганических соединений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Текущий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Выполнение заданий из тестов ЕГЭ в рамках данной темы</w:t>
            </w: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§ 18,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упр.1,3-5</w:t>
            </w: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lastRenderedPageBreak/>
              <w:t>42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Гидролиз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Окислительно</w:t>
            </w:r>
            <w:proofErr w:type="spellEnd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 xml:space="preserve"> – восстановительные реакции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Степень окисления элементов. Определение степени окисления по формуле соединения. Понятие об окислительно-восстановительных реакциях. Окисление и восстановление. Окислитель и восстановитель. Метод электронного баланса.</w:t>
            </w: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Знать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важнейшие химические понятия: степень окисления, окислитель и восстановитель, окисление и восстановление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Уметь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 определять: валентность и степень окисления химических элементов, окислитель и восстановитель;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-составлять уравнения ОВР методом электронного баланса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Текущий</w:t>
            </w:r>
          </w:p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Выполнение заданий из тестов ЕГЭ в рамках данной темы</w:t>
            </w: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§ 19 до слов «</w:t>
            </w:r>
            <w:proofErr w:type="gramStart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Однако</w:t>
            </w:r>
            <w:proofErr w:type="gramEnd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 xml:space="preserve"> самым…»,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упр.1-4</w:t>
            </w: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Окислительно</w:t>
            </w:r>
            <w:proofErr w:type="spellEnd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 xml:space="preserve"> – восстановительные реакции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Электролиз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Электролиз как окислительно-восстановительный процесс. Электролиз расплавов; растворов (на примере хлорида натрия). Практическое применение электролиза. Электролитическое получение алюминия</w:t>
            </w: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Знать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 -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важнейшие химические понятия: электролиз, катод, анод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 практическое применение электролиза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Уметь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 определять продукты, которые образуются на катоде и аноде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Текущий</w:t>
            </w:r>
          </w:p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Выполнение заданий из тестов ЕГЭ в рамках данной темы</w:t>
            </w: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§ 19 до конца,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упр.5-8</w:t>
            </w: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Электролиз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Вещества и их свойства (16 часов)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Неметаллы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 xml:space="preserve">Неметаллы. Положение неметаллов в периодической системе, строение их атомов. Неметаллы – простые вещества. Атомное и молекулярное строение их. Сравнительная характеристика галогенов как наиболее типичных представителей неметаллов. 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lastRenderedPageBreak/>
              <w:t>Окислительные свойства неметаллов (взаимодействие с металлами и водородом). Восстановительные свойства неметаллов (взаимодействие с более электроотрицательными неметаллами и сложными веществами-окислителями). Естественные группы неметаллов на примере галогенов и благородных газов</w:t>
            </w: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Знать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-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основные неметаллы, их окислительные и восстановительные свойства;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-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изменение кислотных свойств высших оксидов и гидроксидов неметаллов в группах и периодах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Уметь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-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характеризовать</w:t>
            </w: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элементы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lastRenderedPageBreak/>
              <w:t> неметаллы малых периодов по их положению в периодической системе Д.И. Менделеева;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общие химические свойства неметаллов;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-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объяснять зависимость свойств неметаллов от их состава и строения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§ 21,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упр.1-4</w:t>
            </w: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lastRenderedPageBreak/>
              <w:t>48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Неметаллы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Металлы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Положение металлов в периодической системе и строение их атомов. Простые вещества – металлы: Общие физические  и химические свойства металлов: взаимодействие с неметаллами (кислородом, хлором серой), с водой. Электрохимический ряд напряжений металлов. Взаимодействие металлов с растворами кислот и солей. Общие способы получения металлов. Коррозия металлов. Способы защиты металлов от коррозии. Естественные группы металлов на примере щелочных металлов.  </w:t>
            </w: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Знать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основные металлы и сплавы;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-общие свойства металлов</w:t>
            </w: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Уметь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-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характеризовать</w:t>
            </w: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элементы металлы малых периодов по их положению в периодической системе Д.И. Менделеева; общие химические свойства металлов;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-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объяснять зависимость свойств металлов и сплавов от их состава и строения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§ 20,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упр.1-6</w:t>
            </w: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Металлы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Кислоты неорганические и органические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 xml:space="preserve">Классификация неорганических и органических кислот. Общие свойства кислот: взаимодействие с металлами, оксидами металлов, гидроксидами металлов, с солями, спиртами (реакция этерификации). Особые 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lastRenderedPageBreak/>
              <w:t>свойства азотной и концентрированной серной кислот</w:t>
            </w: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Знать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-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классификацию, номенклатуру кислот, их общие свойства;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-особенности свойств серной и азотной кислот, муравьиной и уксусной кислот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Уметь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 -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называть кислоты по «тривиальной» или международной номенклатуре;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-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определять</w:t>
            </w: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характер среды в водных растворах кислот;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-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характеризовать</w:t>
            </w: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общие  химические свойства кислот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-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объяснять</w:t>
            </w: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зависимость свойств кислот от их состава и строения;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-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выполнять химический эксперимент по распознаванию важнейших неорганических и органических кислот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§ 22,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упр.1-5</w:t>
            </w: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lastRenderedPageBreak/>
              <w:t>52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Кислоты неорганические и органические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Кислоты неорганические и органические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Основания неорганические и органические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Классификация оснований. Химические свойства оснований: взаимодействие с кислотами, кислотными оксидами и солями. Разложение нерастворимых оснований</w:t>
            </w: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Знать: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 классификацию, номенклатуру кислот, их общие свойства;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-особенности органических оснований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 -называть основания по «тривиальной» или международной номенклатуре;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 определять характер среды в водных растворах щелочей;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 характеризовать: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-общие  химические свойства оснований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 объяснять зависимость свойств оснований от их состава и строения;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 выполнять химический эксперимент по распознаванию важнейших неорганических и органических оснований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§ 23,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упр.1-5</w:t>
            </w: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Основания неорганические и органические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lastRenderedPageBreak/>
              <w:t>56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Основания неорганические и органические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Соли неорганические и органические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 xml:space="preserve">Классификация солей: </w:t>
            </w:r>
            <w:proofErr w:type="gramStart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средние</w:t>
            </w:r>
            <w:proofErr w:type="gramEnd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 xml:space="preserve">, кислые и основные. Химические свойства солей: взаимодействие с кислотами, щелочами, металлами и солями. Представители солей и их значение. Хлорид натрия, карбонат кальция, фосфат кальция (средние соли); гидрокарбонаты натрия и аммония (кислые соли); </w:t>
            </w:r>
            <w:proofErr w:type="spellStart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гидроксокарбонат</w:t>
            </w:r>
            <w:proofErr w:type="spellEnd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 xml:space="preserve"> меди (П) – малахит (основная соль). Качественные реакции на хлорид -, сульфат - и </w:t>
            </w:r>
            <w:proofErr w:type="gramStart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карбонат-анионы</w:t>
            </w:r>
            <w:proofErr w:type="gramEnd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, катион аммония, катионы железа (П) и (Ш)</w:t>
            </w: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Знать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 важнейшие понятия: соли, минеральные удобрения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Уметь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 -называть соли по «тривиальной» или международной номенклатуре;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 определять: характер среды в водных растворах солей;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 характеризовать: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-общие  химические свойства солей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 объяснять: зависимость свойств солей от их состава и строения;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 выполнять химический эксперимент по распознаванию важнейших солей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§ 24,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упр.1-5</w:t>
            </w: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Соли неорганические и органические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Генетическая связь между классами соединений. Обобщение и систематизация знаний по теме «Вещества и их свойства»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Понятие о генетической связи и генетических рядах в неорганической и органической химии. Генетический ряд металла. Генетический ряд неметалла. Особенности генетического ряда в органической химии. Выполнение упражнений, решение задач по темам «Химические реакции», «Вещества и их свойства»</w:t>
            </w: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 характеризовать общие химические свойства металлов, неметаллов, основных классов неорганических и органических соединений</w:t>
            </w:r>
          </w:p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 называть изученные вещества по «тривиальной» или международной номенклатуре;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- характеризовать: общие химические свойства металлов,  неметаллов, основных классов неорганических и органических соединений, строение и химические свойства изученных органических соединений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§ 25,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упр.1-5</w:t>
            </w: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 xml:space="preserve">Генетическая связь между классами соединений. Обобщение и 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lastRenderedPageBreak/>
              <w:t>систематизация знаний по теме «Вещества и их свойства»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lastRenderedPageBreak/>
              <w:t>61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Контрольная работа по темам «Химические реакции», «Вещества и их свойства»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Основные понятия пройденных тем</w:t>
            </w: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</w:tr>
      <w:tr w:rsidR="00803F97" w:rsidRPr="00803F97" w:rsidTr="005C1E4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Практическая работа №2 по теме «Идентификация неорганических и органических веществ»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Химический эксперимент по распознаванию важнейших неорганических и органических веществ</w:t>
            </w:r>
          </w:p>
        </w:tc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Уметь</w:t>
            </w:r>
          </w:p>
          <w:p w:rsidR="00803F97" w:rsidRPr="00803F97" w:rsidRDefault="00803F97" w:rsidP="005C1E4A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ru-RU"/>
              </w:rPr>
              <w:t>- </w:t>
            </w: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грамотно обращаться с химической посудой и лабораторным оборудованием; - выполнять химический эксперимент  по распознаванию важнейших неорганических и органических веществ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5C1E4A">
            <w:pPr>
              <w:spacing w:after="0" w:line="240" w:lineRule="auto"/>
              <w:rPr>
                <w:rFonts w:asciiTheme="minorBidi" w:eastAsia="Times New Roman" w:hAnsiTheme="minorBidi"/>
                <w:color w:val="666666"/>
                <w:sz w:val="20"/>
                <w:szCs w:val="20"/>
                <w:lang w:eastAsia="ru-RU"/>
              </w:rPr>
            </w:pPr>
          </w:p>
        </w:tc>
      </w:tr>
    </w:tbl>
    <w:p w:rsidR="00803F97" w:rsidRPr="00803F97" w:rsidRDefault="00803F97" w:rsidP="00803F97">
      <w:pPr>
        <w:spacing w:after="0" w:line="240" w:lineRule="auto"/>
        <w:jc w:val="center"/>
        <w:rPr>
          <w:rFonts w:asciiTheme="minorBidi" w:eastAsia="Times New Roman" w:hAnsiTheme="minorBidi"/>
          <w:color w:val="000000"/>
          <w:sz w:val="20"/>
          <w:szCs w:val="20"/>
          <w:lang w:eastAsia="ru-RU"/>
        </w:rPr>
      </w:pPr>
      <w:r w:rsidRPr="00803F97">
        <w:rPr>
          <w:rFonts w:asciiTheme="minorBidi" w:eastAsia="Times New Roman" w:hAnsiTheme="minorBidi"/>
          <w:b/>
          <w:bCs/>
          <w:color w:val="000000"/>
          <w:sz w:val="20"/>
          <w:szCs w:val="20"/>
          <w:lang w:eastAsia="ru-RU"/>
        </w:rPr>
        <w:t>КАЛЕНДАРНО – ТЕМАТИЧЕСКОЕ ПЛАНИРОВАНИЕ</w:t>
      </w:r>
    </w:p>
    <w:p w:rsidR="00803F97" w:rsidRPr="00803F97" w:rsidRDefault="00803F97" w:rsidP="00803F97">
      <w:pPr>
        <w:spacing w:after="0" w:line="240" w:lineRule="auto"/>
        <w:jc w:val="center"/>
        <w:rPr>
          <w:rFonts w:asciiTheme="minorBidi" w:eastAsia="Times New Roman" w:hAnsiTheme="minorBidi"/>
          <w:color w:val="000000"/>
          <w:sz w:val="20"/>
          <w:szCs w:val="20"/>
          <w:lang w:eastAsia="ru-RU"/>
        </w:rPr>
      </w:pPr>
      <w:r w:rsidRPr="00803F97">
        <w:rPr>
          <w:rFonts w:asciiTheme="minorBidi" w:eastAsia="Times New Roman" w:hAnsiTheme="minorBidi"/>
          <w:b/>
          <w:bCs/>
          <w:color w:val="000000"/>
          <w:sz w:val="20"/>
          <w:szCs w:val="20"/>
          <w:lang w:eastAsia="ru-RU"/>
        </w:rPr>
        <w:t>Учебно – тематический план 11 класса</w:t>
      </w:r>
    </w:p>
    <w:tbl>
      <w:tblPr>
        <w:tblW w:w="10620" w:type="dxa"/>
        <w:tblCellMar>
          <w:left w:w="0" w:type="dxa"/>
          <w:right w:w="0" w:type="dxa"/>
        </w:tblCellMar>
        <w:tblLook w:val="04A0"/>
      </w:tblPr>
      <w:tblGrid>
        <w:gridCol w:w="929"/>
        <w:gridCol w:w="2841"/>
        <w:gridCol w:w="913"/>
        <w:gridCol w:w="2956"/>
        <w:gridCol w:w="2981"/>
      </w:tblGrid>
      <w:tr w:rsidR="00803F97" w:rsidRPr="00803F97" w:rsidTr="00803F97"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803F97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bookmarkStart w:id="0" w:name="b1dc86cdc651771cf2e6b2869b500a8dd59fd2e1"/>
            <w:bookmarkStart w:id="1" w:name="1"/>
            <w:bookmarkEnd w:id="0"/>
            <w:bookmarkEnd w:id="1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№</w:t>
            </w:r>
          </w:p>
          <w:p w:rsidR="00803F97" w:rsidRPr="00803F97" w:rsidRDefault="00803F97" w:rsidP="00803F97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803F97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Раздел, тема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803F97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Всего,</w:t>
            </w:r>
          </w:p>
          <w:p w:rsidR="00803F97" w:rsidRPr="00803F97" w:rsidRDefault="00803F97" w:rsidP="00803F97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час.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803F97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803F97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</w:tr>
      <w:tr w:rsidR="00803F97" w:rsidRPr="00803F97" w:rsidTr="00803F97"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3F97" w:rsidRPr="00803F97" w:rsidRDefault="00803F97" w:rsidP="00803F97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3F97" w:rsidRPr="00803F97" w:rsidRDefault="00803F97" w:rsidP="00803F97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3F97" w:rsidRPr="00803F97" w:rsidRDefault="00803F97" w:rsidP="00803F97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803F97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Форма контроля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803F97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Практические</w:t>
            </w:r>
          </w:p>
          <w:p w:rsidR="00803F97" w:rsidRPr="00803F97" w:rsidRDefault="00803F97" w:rsidP="00803F97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 работы</w:t>
            </w:r>
          </w:p>
        </w:tc>
      </w:tr>
      <w:tr w:rsidR="00803F97" w:rsidRPr="00803F97" w:rsidTr="00803F97"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803F97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803F97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Тема № 1: Строение вещества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803F97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803F97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Контрольная работа №1</w:t>
            </w:r>
          </w:p>
          <w:p w:rsidR="00803F97" w:rsidRPr="00803F97" w:rsidRDefault="00803F97" w:rsidP="00803F97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Тематический контроль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803F97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Практическая работа №1</w:t>
            </w:r>
          </w:p>
        </w:tc>
      </w:tr>
      <w:tr w:rsidR="00803F97" w:rsidRPr="00803F97" w:rsidTr="00803F97"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803F97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803F97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Тема № 2: Химические реакции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803F97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803F97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Тематический контроль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803F97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</w:tr>
      <w:tr w:rsidR="00803F97" w:rsidRPr="00803F97" w:rsidTr="00803F97"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803F97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803F97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Тема № 3:Вещества и их свойства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803F97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803F97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Контрольная работа №2</w:t>
            </w:r>
          </w:p>
          <w:p w:rsidR="00803F97" w:rsidRPr="00803F97" w:rsidRDefault="00803F97" w:rsidP="00803F97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Тематический контроль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803F97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Практическая работа №2</w:t>
            </w:r>
          </w:p>
        </w:tc>
      </w:tr>
      <w:tr w:rsidR="00803F97" w:rsidRPr="00803F97" w:rsidTr="00803F97"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803F97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803F97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Резерв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803F97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803F97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803F97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</w:tr>
      <w:tr w:rsidR="00803F97" w:rsidRPr="00803F97" w:rsidTr="00803F97"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803F97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803F97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803F97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803F97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  <w:r w:rsidRPr="00803F97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F97" w:rsidRPr="00803F97" w:rsidRDefault="00803F97" w:rsidP="00803F97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</w:tr>
      <w:tr w:rsidR="00803F97" w:rsidRPr="00803F97" w:rsidTr="00803F97"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97" w:rsidRPr="00803F97" w:rsidRDefault="00803F97" w:rsidP="00803F97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97" w:rsidRPr="00803F97" w:rsidRDefault="00803F97" w:rsidP="00803F97">
            <w:pPr>
              <w:spacing w:after="0" w:line="0" w:lineRule="atLeast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97" w:rsidRPr="00803F97" w:rsidRDefault="00803F97" w:rsidP="00803F97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97" w:rsidRPr="00803F97" w:rsidRDefault="00803F97" w:rsidP="00803F97">
            <w:pPr>
              <w:spacing w:after="0" w:line="0" w:lineRule="atLeast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97" w:rsidRPr="00803F97" w:rsidRDefault="00803F97" w:rsidP="00803F97">
            <w:pPr>
              <w:spacing w:after="0" w:line="240" w:lineRule="auto"/>
              <w:rPr>
                <w:rFonts w:asciiTheme="minorBidi" w:eastAsia="Times New Roman" w:hAnsiTheme="minorBidi"/>
                <w:sz w:val="20"/>
                <w:szCs w:val="20"/>
                <w:lang w:eastAsia="ru-RU"/>
              </w:rPr>
            </w:pPr>
          </w:p>
        </w:tc>
      </w:tr>
    </w:tbl>
    <w:p w:rsidR="00803F97" w:rsidRPr="00803F97" w:rsidRDefault="00803F97" w:rsidP="00803F97">
      <w:pPr>
        <w:spacing w:after="0" w:line="240" w:lineRule="auto"/>
        <w:rPr>
          <w:rFonts w:asciiTheme="minorBidi" w:eastAsia="Times New Roman" w:hAnsiTheme="minorBidi"/>
          <w:vanish/>
          <w:sz w:val="20"/>
          <w:szCs w:val="20"/>
          <w:lang w:eastAsia="ru-RU"/>
        </w:rPr>
      </w:pPr>
      <w:bookmarkStart w:id="2" w:name="id.gjdgxs"/>
      <w:bookmarkStart w:id="3" w:name="7b942d40228a6489000db35bf2794fe316937437"/>
      <w:bookmarkStart w:id="4" w:name="2"/>
      <w:bookmarkEnd w:id="2"/>
      <w:bookmarkEnd w:id="3"/>
      <w:bookmarkEnd w:id="4"/>
    </w:p>
    <w:p w:rsidR="00636FB2" w:rsidRPr="00803F97" w:rsidRDefault="00636FB2">
      <w:pPr>
        <w:rPr>
          <w:rFonts w:asciiTheme="minorBidi" w:hAnsiTheme="minorBidi"/>
          <w:sz w:val="20"/>
          <w:szCs w:val="20"/>
        </w:rPr>
      </w:pPr>
    </w:p>
    <w:sectPr w:rsidR="00636FB2" w:rsidRPr="00803F97" w:rsidSect="00803F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4D3" w:rsidRDefault="003B34D3" w:rsidP="005C1E4A">
      <w:pPr>
        <w:spacing w:after="0" w:line="240" w:lineRule="auto"/>
      </w:pPr>
      <w:r>
        <w:separator/>
      </w:r>
    </w:p>
  </w:endnote>
  <w:endnote w:type="continuationSeparator" w:id="0">
    <w:p w:rsidR="003B34D3" w:rsidRDefault="003B34D3" w:rsidP="005C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E4A" w:rsidRDefault="005C1E4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E4A" w:rsidRDefault="005C1E4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E4A" w:rsidRDefault="005C1E4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4D3" w:rsidRDefault="003B34D3" w:rsidP="005C1E4A">
      <w:pPr>
        <w:spacing w:after="0" w:line="240" w:lineRule="auto"/>
      </w:pPr>
      <w:r>
        <w:separator/>
      </w:r>
    </w:p>
  </w:footnote>
  <w:footnote w:type="continuationSeparator" w:id="0">
    <w:p w:rsidR="003B34D3" w:rsidRDefault="003B34D3" w:rsidP="005C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E4A" w:rsidRDefault="005C1E4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F03" w:rsidRPr="00803F97" w:rsidRDefault="00F97476" w:rsidP="009B1F03">
    <w:pPr>
      <w:rPr>
        <w:rFonts w:asciiTheme="minorBidi" w:hAnsiTheme="minorBidi"/>
        <w:sz w:val="20"/>
        <w:szCs w:val="20"/>
      </w:rPr>
    </w:pPr>
    <w:r>
      <w:rPr>
        <w:rFonts w:asciiTheme="minorBidi" w:eastAsia="Times New Roman" w:hAnsiTheme="minorBidi"/>
        <w:b/>
        <w:bCs/>
        <w:color w:val="000000"/>
        <w:sz w:val="20"/>
        <w:szCs w:val="20"/>
        <w:lang w:eastAsia="ru-RU"/>
      </w:rPr>
      <w:t xml:space="preserve">  </w:t>
    </w:r>
  </w:p>
  <w:p w:rsidR="005C1E4A" w:rsidRPr="00803F97" w:rsidRDefault="005C1E4A" w:rsidP="005C1E4A">
    <w:pPr>
      <w:rPr>
        <w:rFonts w:asciiTheme="minorBidi" w:hAnsiTheme="minorBidi"/>
        <w:sz w:val="20"/>
        <w:szCs w:val="20"/>
      </w:rPr>
    </w:pPr>
  </w:p>
  <w:p w:rsidR="005C1E4A" w:rsidRDefault="005C1E4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E4A" w:rsidRDefault="005C1E4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341B"/>
    <w:rsid w:val="0005341B"/>
    <w:rsid w:val="003B34D3"/>
    <w:rsid w:val="005C1E4A"/>
    <w:rsid w:val="00636FB2"/>
    <w:rsid w:val="00803F97"/>
    <w:rsid w:val="009B1F03"/>
    <w:rsid w:val="00AC2555"/>
    <w:rsid w:val="00F97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5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1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1E4A"/>
  </w:style>
  <w:style w:type="paragraph" w:styleId="a5">
    <w:name w:val="footer"/>
    <w:basedOn w:val="a"/>
    <w:link w:val="a6"/>
    <w:uiPriority w:val="99"/>
    <w:unhideWhenUsed/>
    <w:rsid w:val="005C1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1E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1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1E4A"/>
  </w:style>
  <w:style w:type="paragraph" w:styleId="a5">
    <w:name w:val="footer"/>
    <w:basedOn w:val="a"/>
    <w:link w:val="a6"/>
    <w:uiPriority w:val="99"/>
    <w:unhideWhenUsed/>
    <w:rsid w:val="005C1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1E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4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3097</Words>
  <Characters>17654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0000</dc:creator>
  <cp:keywords/>
  <dc:description/>
  <cp:lastModifiedBy>ASUS</cp:lastModifiedBy>
  <cp:revision>5</cp:revision>
  <dcterms:created xsi:type="dcterms:W3CDTF">2020-01-28T04:24:00Z</dcterms:created>
  <dcterms:modified xsi:type="dcterms:W3CDTF">2020-01-28T08:02:00Z</dcterms:modified>
</cp:coreProperties>
</file>